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59B" w:rsidRPr="004C4413" w:rsidRDefault="0069359B" w:rsidP="00693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69359B" w:rsidRPr="004C4413" w:rsidRDefault="0069359B" w:rsidP="00693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69359B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59B" w:rsidRPr="00D7485F" w:rsidRDefault="0069359B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69359B" w:rsidRDefault="0069359B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69359B" w:rsidRDefault="0069359B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69359B" w:rsidRDefault="0069359B" w:rsidP="008B7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69359B" w:rsidRPr="00D7485F" w:rsidRDefault="0069359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359B" w:rsidRPr="00D7485F" w:rsidRDefault="0069359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59B" w:rsidRPr="00D7485F" w:rsidRDefault="0069359B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69359B" w:rsidRDefault="0069359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69359B" w:rsidRPr="00D7485F" w:rsidRDefault="0069359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7F0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69359B" w:rsidRDefault="0069359B" w:rsidP="0069359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69359B" w:rsidRDefault="0069359B" w:rsidP="0069359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9359B" w:rsidRDefault="0069359B" w:rsidP="0069359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69359B" w:rsidRPr="00560C57" w:rsidRDefault="00CC5815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«Отряд</w:t>
      </w:r>
      <w:bookmarkStart w:id="0" w:name="_GoBack"/>
      <w:bookmarkEnd w:id="0"/>
      <w:r w:rsidR="00693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: «</w:t>
      </w:r>
      <w:proofErr w:type="spellStart"/>
      <w:r w:rsidR="00693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Юнармия</w:t>
      </w:r>
      <w:proofErr w:type="spellEnd"/>
      <w:r w:rsidR="0069359B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 w:rsidR="006935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69359B" w:rsidRPr="00560C57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Pr="00560C57" w:rsidRDefault="0069359B" w:rsidP="0069359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69359B" w:rsidRDefault="0069359B" w:rsidP="0069359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(7 класс)</w:t>
      </w:r>
    </w:p>
    <w:p w:rsidR="0069359B" w:rsidRDefault="0069359B" w:rsidP="0069359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Pr="00560C57" w:rsidRDefault="0069359B" w:rsidP="0069359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Pr="00560C57" w:rsidRDefault="0069359B" w:rsidP="0069359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69359B" w:rsidRDefault="003E7F02" w:rsidP="006935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Е.И., педагог-организатор ОБЗР</w:t>
      </w: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Default="0069359B" w:rsidP="006935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359B" w:rsidRPr="003E7F02" w:rsidRDefault="0069359B" w:rsidP="0069359B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359B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lastRenderedPageBreak/>
        <w:t>I</w:t>
      </w:r>
      <w:r w:rsidRPr="0069359B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6935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Планируемые результаты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ценностное отношение к национальным базовым ценностям, России, своему народу, своему краю, отечественному культурно-историческому наследию, государственной символике, законам РФ, русскому и родному языку, народным традициям, старшему поколению; сформированная гражданская компетенция.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и </w:t>
      </w:r>
      <w:proofErr w:type="gramStart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  моральных</w:t>
      </w:r>
      <w:proofErr w:type="gramEnd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 и правил нравственного поведения, в том числе  этических норм взаимоотношений в семье, между поколениями, носителями разных убеждений, представителями различных социальных групп.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Положительный  опыт</w:t>
      </w:r>
      <w:proofErr w:type="gramEnd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со сверстниками, старшим поколением и младшими детьми в соответствии с общепринятыми нравственными нормами; сформированная коммуникативная компетенция.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осознаний взаимной обусловленности физического, нравственного, психологического, психического и социально-психологического здоровья человека.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 негативных факторов, пагубно влияющих на здоровье.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 делать осознанный выбор поступков, поведения, образа жизни, позволяющих сохранить и укрепить здоровье.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компонентах культуры здоровья и здорового образа жизни.</w:t>
      </w:r>
    </w:p>
    <w:p w:rsidR="0069359B" w:rsidRPr="0069359B" w:rsidRDefault="0069359B" w:rsidP="00693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заниматься физической культурой и спортом, вести активный образ жизни.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9359B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69359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>Регулятивные:</w:t>
      </w:r>
    </w:p>
    <w:p w:rsidR="0069359B" w:rsidRPr="0069359B" w:rsidRDefault="0069359B" w:rsidP="0069359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умение ставить цель своей деятельности на основе имеющихся возможностей;</w:t>
      </w:r>
    </w:p>
    <w:p w:rsidR="0069359B" w:rsidRPr="0069359B" w:rsidRDefault="0069359B" w:rsidP="0069359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умение оценивать свою деятельность, аргументируя при этом причины достижения или отсутствия планируемого результата (участие в соревнованиях и смотрах);</w:t>
      </w:r>
    </w:p>
    <w:p w:rsidR="0069359B" w:rsidRPr="0069359B" w:rsidRDefault="0069359B" w:rsidP="0069359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формирование умения находить достаточные средства для решения своих учебных задач;</w:t>
      </w:r>
    </w:p>
    <w:p w:rsidR="0069359B" w:rsidRPr="0069359B" w:rsidRDefault="0069359B" w:rsidP="0069359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демонстрация приёмов </w:t>
      </w:r>
      <w:proofErr w:type="spellStart"/>
      <w:r w:rsidRPr="0069359B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 в процессе подготовки мероприятий разного уровня, участие в них, в том числе и в качестве конкурсанта.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>Познавательные:</w:t>
      </w:r>
    </w:p>
    <w:p w:rsidR="0069359B" w:rsidRPr="0069359B" w:rsidRDefault="0069359B" w:rsidP="0069359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умение осознавать свое место в военно-патриотических акциях;</w:t>
      </w:r>
    </w:p>
    <w:p w:rsidR="0069359B" w:rsidRPr="0069359B" w:rsidRDefault="0069359B" w:rsidP="0069359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навык делать выводы, устанавливать причинно-следственные связи на основе полученной информации о времени, эпохе при знакомстве с работами известных военных конструкторов и действий полководцев;</w:t>
      </w:r>
    </w:p>
    <w:p w:rsidR="0069359B" w:rsidRPr="0069359B" w:rsidRDefault="0069359B" w:rsidP="0069359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анализ и принятие опыта разработки и реализации проекта исследования разной сложности;</w:t>
      </w:r>
    </w:p>
    <w:p w:rsidR="0069359B" w:rsidRPr="0069359B" w:rsidRDefault="0069359B" w:rsidP="0069359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умение самостоятельно находить требуемую информацию, ориентироваться в информации, устанавливать взаимосвязи между событиями и явлениями;</w:t>
      </w:r>
    </w:p>
    <w:p w:rsidR="0069359B" w:rsidRPr="0069359B" w:rsidRDefault="0069359B" w:rsidP="0069359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критическое оценивание содержания и форм современных внутригосударственных и международных событий;</w:t>
      </w:r>
    </w:p>
    <w:p w:rsidR="0069359B" w:rsidRPr="0069359B" w:rsidRDefault="0069359B" w:rsidP="0069359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овладение культурой активного использования печатных изданий и </w:t>
      </w:r>
      <w:proofErr w:type="spellStart"/>
      <w:r w:rsidRPr="0069359B">
        <w:rPr>
          <w:rFonts w:ascii="Times New Roman" w:eastAsia="Calibri" w:hAnsi="Times New Roman" w:cs="Times New Roman"/>
          <w:sz w:val="24"/>
          <w:szCs w:val="24"/>
        </w:rPr>
        <w:t>интернетресурсами</w:t>
      </w:r>
      <w:proofErr w:type="spellEnd"/>
      <w:r w:rsidRPr="006935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>Коммуникативные:</w:t>
      </w:r>
    </w:p>
    <w:p w:rsidR="0069359B" w:rsidRPr="0069359B" w:rsidRDefault="0069359B" w:rsidP="006935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умение организовать сотрудничество и совместную деятельность с педагогом и сверстниками в отряде;</w:t>
      </w:r>
    </w:p>
    <w:p w:rsidR="0069359B" w:rsidRPr="0069359B" w:rsidRDefault="0069359B" w:rsidP="006935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приобретение навыков работы индивидуально и в коллективе для решения поставленной задачи;</w:t>
      </w:r>
    </w:p>
    <w:p w:rsidR="0069359B" w:rsidRPr="0069359B" w:rsidRDefault="0069359B" w:rsidP="006935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умение находить общее решение и разрешать конфликты;</w:t>
      </w:r>
    </w:p>
    <w:p w:rsidR="0069359B" w:rsidRPr="0069359B" w:rsidRDefault="0069359B" w:rsidP="0069359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соблюдение норм публичного поведения и речи в процессе выступления.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Предметные (</w:t>
      </w:r>
      <w:r w:rsidRPr="0069359B">
        <w:rPr>
          <w:rFonts w:ascii="Times New Roman" w:eastAsia="Calibri" w:hAnsi="Times New Roman" w:cs="Times New Roman"/>
          <w:b/>
          <w:i/>
          <w:sz w:val="24"/>
          <w:szCs w:val="24"/>
        </w:rPr>
        <w:t>на конец освоения курса</w:t>
      </w:r>
      <w:r w:rsidRPr="0069359B">
        <w:rPr>
          <w:rFonts w:ascii="Times New Roman" w:eastAsia="Calibri" w:hAnsi="Times New Roman" w:cs="Times New Roman"/>
          <w:b/>
          <w:sz w:val="24"/>
          <w:szCs w:val="24"/>
        </w:rPr>
        <w:t>):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>Обучающиеся научатся:</w:t>
      </w:r>
    </w:p>
    <w:p w:rsidR="0069359B" w:rsidRPr="0069359B" w:rsidRDefault="0069359B" w:rsidP="006935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использовать элементарные теоретические знания по истории техники и вооружения;</w:t>
      </w:r>
    </w:p>
    <w:p w:rsidR="0069359B" w:rsidRPr="0069359B" w:rsidRDefault="0069359B" w:rsidP="006935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применять основы строевой подготовки и дисциплины строя;</w:t>
      </w:r>
    </w:p>
    <w:p w:rsidR="0069359B" w:rsidRPr="0069359B" w:rsidRDefault="0069359B" w:rsidP="006935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отличать истинные намерения своего государства и западных держав от того, что предлагают современные СМИ;</w:t>
      </w:r>
    </w:p>
    <w:p w:rsidR="0069359B" w:rsidRPr="0069359B" w:rsidRDefault="0069359B" w:rsidP="006935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владеть приёмами исследовательской деятельности, навыками поиска необходимой информации;</w:t>
      </w:r>
    </w:p>
    <w:p w:rsidR="0069359B" w:rsidRPr="0069359B" w:rsidRDefault="0069359B" w:rsidP="0069359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использовать полученные знания и навыки по подготовке и проведению мероприятий военно-патриотической направленности.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>Обучающиеся получат возможность научиться:</w:t>
      </w:r>
    </w:p>
    <w:p w:rsidR="0069359B" w:rsidRPr="0069359B" w:rsidRDefault="0069359B" w:rsidP="006935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правильно применять и использовать приемы владения стрелковым оружием;</w:t>
      </w:r>
    </w:p>
    <w:p w:rsidR="0069359B" w:rsidRPr="0069359B" w:rsidRDefault="0069359B" w:rsidP="006935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владеть навыками управления строя;</w:t>
      </w:r>
    </w:p>
    <w:p w:rsidR="0069359B" w:rsidRPr="0069359B" w:rsidRDefault="0069359B" w:rsidP="006935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готовить и проводить военно-</w:t>
      </w:r>
      <w:proofErr w:type="spellStart"/>
      <w:r w:rsidRPr="0069359B">
        <w:rPr>
          <w:rFonts w:ascii="Times New Roman" w:eastAsia="Calibri" w:hAnsi="Times New Roman" w:cs="Times New Roman"/>
          <w:sz w:val="24"/>
          <w:szCs w:val="24"/>
        </w:rPr>
        <w:t>патриотческие</w:t>
      </w:r>
      <w:proofErr w:type="spellEnd"/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 мероприятия для разных целевых аудиторий;</w:t>
      </w:r>
    </w:p>
    <w:p w:rsidR="0069359B" w:rsidRPr="0069359B" w:rsidRDefault="0069359B" w:rsidP="006935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участвовать в соревнованиях и смотрах-конкурсах по военно-патриотической тематике разного уровня;</w:t>
      </w:r>
    </w:p>
    <w:p w:rsidR="0069359B" w:rsidRPr="0069359B" w:rsidRDefault="0069359B" w:rsidP="0069359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9359B">
        <w:rPr>
          <w:rFonts w:ascii="Times New Roman" w:eastAsia="Calibri" w:hAnsi="Times New Roman" w:cs="Times New Roman"/>
          <w:sz w:val="24"/>
          <w:szCs w:val="24"/>
        </w:rPr>
        <w:t>готовить  исследовательские</w:t>
      </w:r>
      <w:proofErr w:type="gramEnd"/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 работы по истории создания и применения вооружения и военной технике  для участия в конференциях и конкурсах.</w:t>
      </w:r>
    </w:p>
    <w:p w:rsidR="0069359B" w:rsidRPr="0069359B" w:rsidRDefault="0069359B" w:rsidP="006935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359B">
        <w:rPr>
          <w:rFonts w:ascii="Times New Roman" w:eastAsia="Calibri" w:hAnsi="Times New Roman" w:cs="Times New Roman"/>
          <w:b/>
          <w:sz w:val="24"/>
          <w:szCs w:val="24"/>
        </w:rPr>
        <w:t>Воспитательные результаты:</w:t>
      </w:r>
    </w:p>
    <w:p w:rsidR="0069359B" w:rsidRPr="0069359B" w:rsidRDefault="0069359B" w:rsidP="00693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внеурочной духовно-нравственной, военно-патриотической и спортивно-оздоровительной деятельности школьников распределяются </w:t>
      </w:r>
      <w:proofErr w:type="gramStart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 трем</w:t>
      </w:r>
      <w:proofErr w:type="gramEnd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  уровням.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1.Результаты первого уровня (приобретение школьником социальных знаний, понимания социальной </w:t>
      </w:r>
      <w:proofErr w:type="gramStart"/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реальности  и</w:t>
      </w:r>
      <w:proofErr w:type="gramEnd"/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 повседневной жизни): </w:t>
      </w:r>
    </w:p>
    <w:p w:rsidR="0069359B" w:rsidRPr="0069359B" w:rsidRDefault="0069359B" w:rsidP="0069359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специальных знаний об устройстве стрелкового вооружения, строительстве вооруженных сил, </w:t>
      </w:r>
    </w:p>
    <w:p w:rsidR="0069359B" w:rsidRPr="0069359B" w:rsidRDefault="0069359B" w:rsidP="0069359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опыта переживания и позитивного отношения к базовым ценностям общества, ценностного отношения к социальной реальности в целом. </w:t>
      </w:r>
    </w:p>
    <w:p w:rsidR="0069359B" w:rsidRPr="0069359B" w:rsidRDefault="0069359B" w:rsidP="0069359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начального опыта самостоятельного общественного действия, формирование у школьника социально приемлемых моделей поведения. </w:t>
      </w:r>
    </w:p>
    <w:p w:rsidR="0069359B" w:rsidRPr="0069359B" w:rsidRDefault="0069359B" w:rsidP="0069359B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о здоровье, здоровом образе жизни, возможностях человеческого организма, об основных условиях и способах укрепления здоровья;</w:t>
      </w:r>
    </w:p>
    <w:p w:rsidR="0069359B" w:rsidRPr="0069359B" w:rsidRDefault="0069359B" w:rsidP="0069359B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освоение методов и форм физической культуры, простейших элементов спортивной и строевой подготовки;</w:t>
      </w:r>
    </w:p>
    <w:p w:rsidR="0069359B" w:rsidRPr="0069359B" w:rsidRDefault="0069359B" w:rsidP="0069359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навыков следить за чистотой и опрятностью своей одежды, за чистотой своего тела, рационально пользоваться влиянием природных факторов (солнца, чистого воздуха, чистой воды), экологически грамотного питания</w:t>
      </w:r>
    </w:p>
    <w:p w:rsidR="0069359B" w:rsidRPr="0069359B" w:rsidRDefault="0069359B" w:rsidP="0069359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отношения обучающихся к своему здоровью, как к ценности, неотъемлемой составляющей хорошего самочувствия, успехов в учёбе и жизни вообще</w:t>
      </w:r>
    </w:p>
    <w:p w:rsidR="0069359B" w:rsidRPr="0069359B" w:rsidRDefault="0069359B" w:rsidP="0069359B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спортивных и военно-патриотических акциях, как в школьном, так и во внешкольном социуме.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Формы </w:t>
      </w:r>
      <w:proofErr w:type="gramStart"/>
      <w:r w:rsidRPr="0069359B">
        <w:rPr>
          <w:rFonts w:ascii="Times New Roman" w:eastAsia="Calibri" w:hAnsi="Times New Roman" w:cs="Times New Roman"/>
          <w:sz w:val="24"/>
          <w:szCs w:val="24"/>
        </w:rPr>
        <w:t>достижения  результатов</w:t>
      </w:r>
      <w:proofErr w:type="gramEnd"/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 первого уровня: познавательные беседы, инструктажи, социальные пробы, поездки, экскурсии, беседы о здоровом образе жизни.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Формы контроля результатов первого уровня: анкетирование.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2. Результаты второго </w:t>
      </w:r>
      <w:proofErr w:type="gramStart"/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уровня  (</w:t>
      </w:r>
      <w:proofErr w:type="gramEnd"/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формирование позитивных отношений школьника к базовым ценностям нашего общества и к социальной  реальности в целом):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ценностных отношений школьника</w:t>
      </w:r>
    </w:p>
    <w:p w:rsidR="0069359B" w:rsidRPr="0069359B" w:rsidRDefault="0069359B" w:rsidP="0069359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своему </w:t>
      </w:r>
      <w:proofErr w:type="gramStart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здоровью  и</w:t>
      </w:r>
      <w:proofErr w:type="gramEnd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здоровью окружающих его людей, </w:t>
      </w:r>
    </w:p>
    <w:p w:rsidR="0069359B" w:rsidRPr="0069359B" w:rsidRDefault="0069359B" w:rsidP="0069359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спорту и физкультуре, к природе,</w:t>
      </w:r>
    </w:p>
    <w:p w:rsidR="0069359B" w:rsidRPr="0069359B" w:rsidRDefault="0069359B" w:rsidP="0069359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родному Отечеству, его истории и народу, </w:t>
      </w:r>
    </w:p>
    <w:p w:rsidR="0069359B" w:rsidRPr="0069359B" w:rsidRDefault="0069359B" w:rsidP="0069359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труду, </w:t>
      </w:r>
    </w:p>
    <w:p w:rsidR="0069359B" w:rsidRPr="0069359B" w:rsidRDefault="0069359B" w:rsidP="0069359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к другим людям.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Формы достижения результатов второго уровня: участие в жизни отряда, </w:t>
      </w:r>
      <w:proofErr w:type="spellStart"/>
      <w:r w:rsidRPr="0069359B">
        <w:rPr>
          <w:rFonts w:ascii="Times New Roman" w:eastAsia="Calibri" w:hAnsi="Times New Roman" w:cs="Times New Roman"/>
          <w:sz w:val="24"/>
          <w:szCs w:val="24"/>
        </w:rPr>
        <w:t>инсценирование</w:t>
      </w:r>
      <w:proofErr w:type="spellEnd"/>
      <w:r w:rsidRPr="0069359B">
        <w:rPr>
          <w:rFonts w:ascii="Times New Roman" w:eastAsia="Calibri" w:hAnsi="Times New Roman" w:cs="Times New Roman"/>
          <w:sz w:val="24"/>
          <w:szCs w:val="24"/>
        </w:rPr>
        <w:t>, волонтерские десанты, оздоровительные акции, военно-патриотические акции в отряде, в школе и вне школы.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Формы контроля результатов второго уровня: туристический поход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59B" w:rsidRPr="0069359B" w:rsidRDefault="0069359B" w:rsidP="0069359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3.Результаты третьего уровня (приобретение </w:t>
      </w:r>
      <w:proofErr w:type="gramStart"/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школьником  опыта</w:t>
      </w:r>
      <w:proofErr w:type="gramEnd"/>
      <w:r w:rsidRPr="006935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 самостоятельного  социального действия )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  школьником</w:t>
      </w:r>
      <w:proofErr w:type="gramEnd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359B" w:rsidRPr="0069359B" w:rsidRDefault="0069359B" w:rsidP="0069359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актуализации спортивно - оздоровительной деятельности в социальном пространстве; </w:t>
      </w:r>
    </w:p>
    <w:p w:rsidR="0069359B" w:rsidRPr="0069359B" w:rsidRDefault="0069359B" w:rsidP="0069359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заботы о младших и </w:t>
      </w:r>
      <w:proofErr w:type="gramStart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  их</w:t>
      </w:r>
      <w:proofErr w:type="gramEnd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досуга; </w:t>
      </w:r>
    </w:p>
    <w:p w:rsidR="0069359B" w:rsidRPr="0069359B" w:rsidRDefault="0069359B" w:rsidP="0069359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волонтерской </w:t>
      </w:r>
      <w:proofErr w:type="gramStart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;</w:t>
      </w:r>
      <w:proofErr w:type="gramEnd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59B" w:rsidRPr="0069359B" w:rsidRDefault="0069359B" w:rsidP="0069359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</w:t>
      </w:r>
      <w:proofErr w:type="gramStart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самообслуживания,  самоорганизации</w:t>
      </w:r>
      <w:proofErr w:type="gramEnd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 организации совместной деятельности с другими школьниками; </w:t>
      </w:r>
    </w:p>
    <w:p w:rsidR="0069359B" w:rsidRPr="0069359B" w:rsidRDefault="0069359B" w:rsidP="0069359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управления другими людьми и принятия на себя ответственности за других.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Формы </w:t>
      </w:r>
      <w:proofErr w:type="gramStart"/>
      <w:r w:rsidRPr="0069359B">
        <w:rPr>
          <w:rFonts w:ascii="Times New Roman" w:eastAsia="Calibri" w:hAnsi="Times New Roman" w:cs="Times New Roman"/>
          <w:sz w:val="24"/>
          <w:szCs w:val="24"/>
        </w:rPr>
        <w:t>достижения  результатов</w:t>
      </w:r>
      <w:proofErr w:type="gramEnd"/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 третьего уровня: исследовательские работы, социально-значимые акции в социуме (вне ОУ), художественные акции, краеведческие экспедиции и слёты, фестивали и конкурсы.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Calibri" w:hAnsi="Times New Roman" w:cs="Times New Roman"/>
          <w:sz w:val="24"/>
          <w:szCs w:val="24"/>
        </w:rPr>
        <w:t>Формы контроля результатов третьего уровня: исследовательские конференции, соревнования и смотры военно-патриотического содержания.</w:t>
      </w:r>
    </w:p>
    <w:p w:rsid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достижении трех уровней результатов внеурочной деятельности возрастает вероятность появления </w:t>
      </w:r>
      <w:proofErr w:type="gramStart"/>
      <w:r w:rsidRPr="006935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эффектов</w:t>
      </w:r>
      <w:r w:rsidRPr="006935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 </w:t>
      </w:r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</w:t>
      </w:r>
      <w:proofErr w:type="gramEnd"/>
      <w:r w:rsidRPr="0069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социализации  подростков.</w:t>
      </w:r>
    </w:p>
    <w:p w:rsid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proofErr w:type="gramStart"/>
      <w:r w:rsidRPr="006935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59B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Содержание</w:t>
      </w:r>
      <w:proofErr w:type="gramEnd"/>
      <w:r w:rsidRPr="0069359B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программы учебного курса </w:t>
      </w:r>
    </w:p>
    <w:p w:rsidR="0069359B" w:rsidRPr="0069359B" w:rsidRDefault="0069359B" w:rsidP="006935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3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Основы знаний «Юнармейца»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Знакомство с деятельностью кружка «Юнармеец».   Техника   безопасности   на занятиях по физической, стрелковой, строевой подготовке.</w:t>
      </w:r>
    </w:p>
    <w:p w:rsidR="0069359B" w:rsidRPr="0069359B" w:rsidRDefault="0069359B" w:rsidP="006935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93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ОСНОВЫ ВОЕННОЙ СЛУЖБЫ. 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Почему необходима вооружённая защита Отечества. Внешние и внутренние угрозы. Предназначение Вооружённых Сил РФ. УВС РФ. Устав внутренней службы. История создания. Военная присяга. Воинские звания. История воинских званий. Правила воинской вежливости и поведения военнослужащих Воинское приветствие. Обращение военнослужащих друг другу, к начальникам и старшим. Обращение военнослужащих во внеслужебное время и вне строя обязанности военнослужащих. Военнослужащие и взаимоотношения между ними. Воинская дисциплина, поощрения и дисциплинарные взыскания.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93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Строевая подготовка.</w:t>
      </w:r>
      <w:r w:rsidRPr="00693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Строй и его элементы. Обязанности военнослужащего перед построением и в строю, обязанности солдата. КО, </w:t>
      </w:r>
      <w:proofErr w:type="spellStart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КВз</w:t>
      </w:r>
      <w:proofErr w:type="spellEnd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Строевая стойка и строевые приёмы без оружия. Становись, Разойдись. Ко мне, Смирно. Вольно. Заправиться, Отставить. Гол. Уборы снять, одеть Перестроения. Размыкание, смыкание строя. Повороты на месте.</w:t>
      </w:r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Воинское приветствие, повороты на месте и в движении. Строевые приёмы с оружием. Одиночная строевая подготовка. Выход из строя, подход к начальнику. Доклад. Возвращение в строй. Строевая подготовка в составе отделения, взвода, роты. Строевая песня.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693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Огневая подготовка.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История создания отечественного оружия. Меры и техника безопасности при проведении стрельб. Инструктаж по ПМБ. ТТХ автомата Калашникова. Основы АК-74. Изготовка к стрельбе, прицеливание, спуск курка. Сборка-разборка АК-74. Устройство мелкокалиберной винтовки. Правила прицеливания и приемы стрельбы. Основы стрельбы из ПВ, изготовка. Учебная стрельба из ПВ. Сдача норматива по сборке-разборке АК-74.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93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Военно-медицинская подготовка.</w:t>
      </w:r>
      <w:r w:rsidRPr="00693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Понятие о ране, классификация ран. Первая медицинская помощь при ранениях. Виды кровотечений и их </w:t>
      </w:r>
      <w:proofErr w:type="gramStart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характеристика .</w:t>
      </w:r>
      <w:proofErr w:type="gramEnd"/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Правила и техника остановки кровотечений.</w:t>
      </w:r>
    </w:p>
    <w:p w:rsidR="0069359B" w:rsidRPr="0069359B" w:rsidRDefault="0069359B" w:rsidP="006935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147669034"/>
      <w:r w:rsidRPr="00693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РАДИАЦИОННАЯ, ХИМИЧЕСКАЯ, БИОЛОГИЧЕСКАЯ ЗАЩИТА</w:t>
      </w:r>
    </w:p>
    <w:bookmarkEnd w:id="1"/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Характеристика оружия массового поражения Порядок использования средств индивидуальной защиты. Назначение и устройство фильтрующего противогаза и респиратора. Подбор лицевой части, сборка, проверка исправности, укладка противогаза и респиратора в сумку. Правила пользования противогазом и респиратором. Обучение выполнению нормативов № 1 и 2.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935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Физическая подготовка.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Разминка. Развитие выносливости. Развитие силы.</w:t>
      </w:r>
      <w:r w:rsidRPr="006935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35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координационных способностей. Акробатические упражнения. Спортивные игры.</w:t>
      </w:r>
    </w:p>
    <w:p w:rsidR="0069359B" w:rsidRPr="0069359B" w:rsidRDefault="0069359B" w:rsidP="00693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59B" w:rsidRPr="0069359B" w:rsidRDefault="0069359B" w:rsidP="0069359B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35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6935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2947"/>
        <w:gridCol w:w="1417"/>
        <w:gridCol w:w="4389"/>
      </w:tblGrid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№ </w:t>
            </w:r>
          </w:p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разделов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  <w:tc>
          <w:tcPr>
            <w:tcW w:w="3694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Основы знаний «Юнармейца»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94" w:type="dxa"/>
          </w:tcPr>
          <w:p w:rsidR="0069359B" w:rsidRPr="0069359B" w:rsidRDefault="00CC5815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5" w:history="1">
              <w:r w:rsidR="0069359B" w:rsidRPr="0069359B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http://www.scrf.gov.ru/</w:t>
              </w:r>
            </w:hyperlink>
            <w:r w:rsidR="0069359B"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Исторические и боевые традиции Отечества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94" w:type="dxa"/>
          </w:tcPr>
          <w:p w:rsidR="0069359B" w:rsidRPr="0069359B" w:rsidRDefault="00CC5815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6" w:history="1">
              <w:r w:rsidR="0069359B" w:rsidRPr="0069359B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http://www.mvd.ru/</w:t>
              </w:r>
            </w:hyperlink>
            <w:r w:rsidR="0069359B"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Основы военной службы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94" w:type="dxa"/>
          </w:tcPr>
          <w:p w:rsidR="0069359B" w:rsidRPr="0069359B" w:rsidRDefault="00CC5815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7" w:history="1">
              <w:r w:rsidR="0069359B" w:rsidRPr="0069359B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http://www.minzdrav-rf.ru/</w:t>
              </w:r>
            </w:hyperlink>
            <w:r w:rsidR="0069359B"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Строевая подготовка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694" w:type="dxa"/>
          </w:tcPr>
          <w:p w:rsidR="0069359B" w:rsidRPr="0069359B" w:rsidRDefault="00CC5815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8" w:history="1">
              <w:r w:rsidR="0069359B" w:rsidRPr="0069359B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http://mon.gov.ru/</w:t>
              </w:r>
            </w:hyperlink>
            <w:r w:rsidR="0069359B"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Огневая подготовка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694" w:type="dxa"/>
          </w:tcPr>
          <w:p w:rsidR="0069359B" w:rsidRPr="0069359B" w:rsidRDefault="00CC5815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9" w:history="1">
              <w:r w:rsidR="0069359B" w:rsidRPr="0069359B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http://www.mnr.gov.ru/</w:t>
              </w:r>
            </w:hyperlink>
            <w:r w:rsidR="0069359B"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Военно-медицинская подготовка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94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Verdana" w:eastAsia="Calibri" w:hAnsi="Verdana" w:cs="Times New Roman"/>
                <w:color w:val="000000"/>
                <w:sz w:val="24"/>
                <w:szCs w:val="24"/>
                <w:shd w:val="clear" w:color="auto" w:fill="FFFFFF"/>
              </w:rPr>
              <w:t xml:space="preserve">http:// </w:t>
            </w:r>
            <w:hyperlink r:id="rId10" w:history="1">
              <w:r w:rsidRPr="0069359B">
                <w:rPr>
                  <w:rFonts w:ascii="Verdana" w:eastAsia="Calibri" w:hAnsi="Verdana" w:cs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www.hardtime.ru</w:t>
              </w:r>
            </w:hyperlink>
            <w:r w:rsidRPr="0069359B">
              <w:rPr>
                <w:rFonts w:ascii="Verdana" w:eastAsia="Calibri" w:hAnsi="Verdana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Радиационная химическая биологическая защита 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94" w:type="dxa"/>
          </w:tcPr>
          <w:p w:rsidR="0069359B" w:rsidRPr="0069359B" w:rsidRDefault="00CC5815" w:rsidP="006935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1" w:history="1">
              <w:r w:rsidR="0069359B" w:rsidRPr="0069359B">
                <w:rPr>
                  <w:rFonts w:ascii="Verdana" w:eastAsia="Calibri" w:hAnsi="Verdana" w:cs="Times New Roman"/>
                  <w:color w:val="0563C1"/>
                  <w:sz w:val="24"/>
                  <w:szCs w:val="24"/>
                  <w:u w:val="single"/>
                  <w:shd w:val="clear" w:color="auto" w:fill="FFFFFF"/>
                </w:rPr>
                <w:t>http://www.bezopasnost.edu66.ru</w:t>
              </w:r>
            </w:hyperlink>
            <w:r w:rsidR="0069359B" w:rsidRPr="0069359B">
              <w:rPr>
                <w:rFonts w:ascii="Verdana" w:eastAsia="Calibri" w:hAnsi="Verdana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69359B" w:rsidRPr="0069359B" w:rsidTr="008B70D9">
        <w:tc>
          <w:tcPr>
            <w:tcW w:w="649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4308" w:type="dxa"/>
          </w:tcPr>
          <w:p w:rsidR="0069359B" w:rsidRPr="0069359B" w:rsidRDefault="0069359B" w:rsidP="006935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Физическая подготовка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94" w:type="dxa"/>
          </w:tcPr>
          <w:p w:rsidR="0069359B" w:rsidRPr="0069359B" w:rsidRDefault="00CC5815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2" w:history="1">
              <w:r w:rsidR="0069359B" w:rsidRPr="0069359B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http://www.emercom.gov.ru/</w:t>
              </w:r>
            </w:hyperlink>
            <w:r w:rsidR="0069359B" w:rsidRPr="006935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9359B" w:rsidRPr="0069359B" w:rsidTr="008B70D9">
        <w:tc>
          <w:tcPr>
            <w:tcW w:w="4957" w:type="dxa"/>
            <w:gridSpan w:val="2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260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5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3694" w:type="dxa"/>
          </w:tcPr>
          <w:p w:rsidR="0069359B" w:rsidRPr="0069359B" w:rsidRDefault="0069359B" w:rsidP="0069359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69359B" w:rsidRPr="0069359B" w:rsidRDefault="0069359B" w:rsidP="0069359B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</w:p>
    <w:p w:rsidR="0069359B" w:rsidRPr="0069359B" w:rsidRDefault="0069359B" w:rsidP="0069359B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</w:p>
    <w:p w:rsidR="002A6FA0" w:rsidRDefault="002A6FA0"/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C8F"/>
    <w:multiLevelType w:val="hybridMultilevel"/>
    <w:tmpl w:val="3CE8E52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95537"/>
    <w:multiLevelType w:val="hybridMultilevel"/>
    <w:tmpl w:val="E1BED30C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717DD"/>
    <w:multiLevelType w:val="hybridMultilevel"/>
    <w:tmpl w:val="46324886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B911B9"/>
    <w:multiLevelType w:val="hybridMultilevel"/>
    <w:tmpl w:val="15EA2E70"/>
    <w:lvl w:ilvl="0" w:tplc="F31E85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3E6AA6"/>
    <w:multiLevelType w:val="hybridMultilevel"/>
    <w:tmpl w:val="838AEAE2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C949C1"/>
    <w:multiLevelType w:val="hybridMultilevel"/>
    <w:tmpl w:val="4DDC8A74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5271A2"/>
    <w:multiLevelType w:val="hybridMultilevel"/>
    <w:tmpl w:val="48F8BE5E"/>
    <w:lvl w:ilvl="0" w:tplc="F31E85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3D5020B"/>
    <w:multiLevelType w:val="hybridMultilevel"/>
    <w:tmpl w:val="2738D4F8"/>
    <w:lvl w:ilvl="0" w:tplc="F31E85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353F62"/>
    <w:multiLevelType w:val="hybridMultilevel"/>
    <w:tmpl w:val="96607826"/>
    <w:lvl w:ilvl="0" w:tplc="F31E8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92"/>
    <w:rsid w:val="002A6FA0"/>
    <w:rsid w:val="003E7F02"/>
    <w:rsid w:val="0069359B"/>
    <w:rsid w:val="00970192"/>
    <w:rsid w:val="00CC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66D2"/>
  <w15:chartTrackingRefBased/>
  <w15:docId w15:val="{0D258FE8-ADC9-4207-99E4-11815262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693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zdrav-rf.ru/" TargetMode="External"/><Relationship Id="rId12" Type="http://schemas.openxmlformats.org/officeDocument/2006/relationships/hyperlink" Target="http://www.emercom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vd.ru/" TargetMode="External"/><Relationship Id="rId11" Type="http://schemas.openxmlformats.org/officeDocument/2006/relationships/hyperlink" Target="http://www.bezopasnost.edu66.ru" TargetMode="External"/><Relationship Id="rId5" Type="http://schemas.openxmlformats.org/officeDocument/2006/relationships/hyperlink" Target="http://www.scrf.gov.ru/" TargetMode="External"/><Relationship Id="rId10" Type="http://schemas.openxmlformats.org/officeDocument/2006/relationships/hyperlink" Target="http://www.hardtim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nr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1645</Words>
  <Characters>9380</Characters>
  <Application>Microsoft Office Word</Application>
  <DocSecurity>0</DocSecurity>
  <Lines>78</Lines>
  <Paragraphs>22</Paragraphs>
  <ScaleCrop>false</ScaleCrop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5</cp:revision>
  <dcterms:created xsi:type="dcterms:W3CDTF">2024-07-24T07:46:00Z</dcterms:created>
  <dcterms:modified xsi:type="dcterms:W3CDTF">2024-07-24T10:48:00Z</dcterms:modified>
</cp:coreProperties>
</file>